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人力资源管理技能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304"/>
        <w:gridCol w:w="353"/>
        <w:gridCol w:w="616"/>
        <w:gridCol w:w="1471"/>
        <w:gridCol w:w="1592"/>
        <w:gridCol w:w="1516"/>
        <w:gridCol w:w="78"/>
        <w:gridCol w:w="664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8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人力资源管理技能</w:t>
            </w:r>
          </w:p>
        </w:tc>
        <w:tc>
          <w:tcPr>
            <w:tcW w:w="4915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 Skills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for Managing Human Resources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8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915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8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32学时</w:t>
            </w:r>
          </w:p>
        </w:tc>
        <w:tc>
          <w:tcPr>
            <w:tcW w:w="4915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授课地点：莞城校区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人力资源2014级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人力资源系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任课教师姓名/职称：刘浩俍 讲师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86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138-2921-3908</w:t>
            </w:r>
          </w:p>
        </w:tc>
        <w:tc>
          <w:tcPr>
            <w:tcW w:w="4915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hliu886@163.com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答疑时间、地点与方式：微信，随时；授课后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sym w:font="Wingdings 2" w:char="F050"/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使用教材：惠顿、卡梅伦著，管理技能开发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中国历代以来讨论治国、为政、为官之道的书籍文章如汗牛充栋，例如论语的为政篇，墨子的尚贤，战国策的燕策，刘向《说苑》的六正六邪，柳宗元的《送薛存义之任序》，顾炎武《日知录》，王守仁《传习录》，曾国藩的《曾文正公全集》等。这类著作更多是提到从政为官的哲学，中心思想是仁义礼智信，范围涵盖修身、治国、平天下的道理，从理念上来引导读者，做法上讲究明辨笃行的省思功夫。墨子谓：尚贤者，政之本也。招贤纳士是治国的根本，这句话说明了中国自古以来就看重人力资源管理。这些道理中比较接近管理技能的是修身养性的功夫，这方面集大成者首推明朝心学大师王守仁，他主张“破除心中贼”、“致良知”。西方14世纪开始文艺复兴，15世纪开始宗教改革，18世纪开始工业革命，经世致用的思想开始蓬勃发展，到了20世纪更有管理学的萌芽发展，近代加上互联网科技的推泼助澜，知识体系进步更是神速。西方管理技能的知名著作，较远的是16世纪马基维利的《君王论》，18世纪富兰克林的《穷理查年鉴》；较近的是拿破仑希尔的《思考致富》，皮尔《积极思想的力量》，戴尔卡内基的《如何赢取友谊及影响他人》，约尔奥斯汀的《活出全新的你》。这一类的著作被归类为成功学，讲的都有道理，属于作者的观察与经验，但是缺乏科学论证。德鲁克的《卓有成效的管理者》则开启了管理技能培训的大门，鲁宾斯的《组织行为》对管理技能的内涵则做出了集成的贡献。</w:t>
            </w:r>
          </w:p>
          <w:p>
            <w:pPr>
              <w:spacing w:after="0" w:line="280" w:lineRule="exac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许多学术研究指出，影响企业绩效最重要的因素是“卓有成效的管理者”（management-effectiveness link）。然而，企业的实践经验也指出，这样的管理者却是为数不多。其中一个原因，或许是学校的管理课程更多看重培养学生的专业知识与专业技能。一个有趣的命题是，卓有成效的管理者应该拥有哪些管理技能？管理者是否可以科学地养成这些技能？个性差异是否会影响到这些技能的养成？W&amp;C的研究指出，核心的管理技总共有十项，例如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自我察觉，创意问题解决，沟通支持，权力及影响力的作用，工作激励，冲突处理等，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这些技能有别于专业知识和专业技能；要科学养成管理技能有三个要件，第一是管理技能必须是可以客观观察的行为；第二，管理技能可以通过意志刻意展现；第三，管理技能可以通过练习及反馈得到提升。习练管理技能的管理者会发现，这些管理技能之间存在关联性，例如，领导团队、化解冲突的技能，与沟通能力息息相关。W&amp;C的说明意味着，管理技能的培训课程与传统知识培训的课程有着很大的区别。W&amp;C提议，管理技能的培训过程有五个步骤：1.自我测评，2.原则讲解，3.案例讨论，4.课堂练习，5.实际应用。考虑本课程的时间安排，本课程对W&amp;C的培训建议做了若干修正：1.课前自我评估，2.部门职能与职位设计研讨，3.课堂经验交流及总结，4.课堂分组练习反馈，5.课后应用联系，6.自我体验报告等六个教学环节，来促进学员发展有效管理人力资源所需要的知识与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078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after="0" w:line="280" w:lineRule="exact"/>
              <w:ind w:firstLine="14"/>
              <w:rPr>
                <w:rFonts w:ascii="Calibri" w:hAnsi="Calibri" w:eastAsia="宋体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1.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 xml:space="preserve"> 引导学员练习及体验有效管理人力资源所需要的主要技能，例如增进自我及对他人工作行为、工作动机的认知，从而有效领导和激励个人及团队；例如提升对价值观，权力，影响力的理解，从而有助于推动组织文化，组织变革，组织公平的工作。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 xml:space="preserve">2. 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具体的挑战目标是，养成持续锻炼HR管理技能的习惯，学校毕业就业三年后，能够受聘成为公司规模150人+的人事行政部门主管，月工资万元起跳，外加年终及股权激励。并且为五年后具备能力成为集团企业总部HR主管奠定基础，或者到时转换跑道，成为高阶猎头专业人士，或HR培训咨询顾问，享受年薪30-50万的待遇。</w:t>
            </w:r>
          </w:p>
        </w:tc>
        <w:tc>
          <w:tcPr>
            <w:tcW w:w="3323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6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57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280" w:lineRule="exact"/>
              <w:ind w:firstLine="14"/>
              <w:rPr>
                <w:rFonts w:hint="eastAsia"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1-2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开发自我意识</w:t>
            </w:r>
          </w:p>
        </w:tc>
        <w:tc>
          <w:tcPr>
            <w:tcW w:w="616" w:type="dxa"/>
            <w:vAlign w:val="center"/>
          </w:tcPr>
          <w:p>
            <w:pPr>
              <w:spacing w:after="0" w:line="280" w:lineRule="exact"/>
              <w:ind w:firstLine="14"/>
              <w:rPr>
                <w:rFonts w:hint="eastAsia"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4</w:t>
            </w:r>
          </w:p>
        </w:tc>
        <w:tc>
          <w:tcPr>
            <w:tcW w:w="4579" w:type="dxa"/>
            <w:gridSpan w:val="3"/>
            <w:vAlign w:val="center"/>
          </w:tcPr>
          <w:p>
            <w:pPr>
              <w:spacing w:line="280" w:lineRule="exact"/>
              <w:ind w:firstLine="14"/>
              <w:rPr>
                <w:rFonts w:hint="eastAsia"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情商研讨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模糊承受力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内外控-解读倾向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 xml:space="preserve"> ；</w:t>
            </w:r>
          </w:p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认知风格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。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3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管理个人压力</w:t>
            </w:r>
          </w:p>
        </w:tc>
        <w:tc>
          <w:tcPr>
            <w:tcW w:w="616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</w:t>
            </w:r>
          </w:p>
        </w:tc>
        <w:tc>
          <w:tcPr>
            <w:tcW w:w="4579" w:type="dxa"/>
            <w:gridSpan w:val="3"/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时间管理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A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 xml:space="preserve"> 型人格；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社会再适应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 xml:space="preserve">。 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 xml:space="preserve"> 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4-5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沟通关系</w:t>
            </w:r>
          </w:p>
        </w:tc>
        <w:tc>
          <w:tcPr>
            <w:tcW w:w="616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4</w:t>
            </w:r>
          </w:p>
        </w:tc>
        <w:tc>
          <w:tcPr>
            <w:tcW w:w="4579" w:type="dxa"/>
            <w:gridSpan w:val="3"/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领导讲话练习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；有效报告的5S；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有效报告的查检表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。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6-7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权力和影响力</w:t>
            </w:r>
          </w:p>
        </w:tc>
        <w:tc>
          <w:tcPr>
            <w:tcW w:w="616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4</w:t>
            </w:r>
          </w:p>
        </w:tc>
        <w:tc>
          <w:tcPr>
            <w:tcW w:w="4579" w:type="dxa"/>
            <w:gridSpan w:val="3"/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取得组织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影响力；取得岗位权力 ；影响力的 3R 策略；3R策略的化解；推销问题策略。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8</w:t>
            </w:r>
          </w:p>
        </w:tc>
        <w:tc>
          <w:tcPr>
            <w:tcW w:w="165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团队建设与合作</w:t>
            </w:r>
          </w:p>
        </w:tc>
        <w:tc>
          <w:tcPr>
            <w:tcW w:w="61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</w:t>
            </w:r>
          </w:p>
        </w:tc>
        <w:tc>
          <w:tcPr>
            <w:tcW w:w="45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团队发展的四个阶段；发展领导诚信；设定团队目标；促进团队绩效；团队角色；团队关系。</w:t>
            </w:r>
          </w:p>
        </w:tc>
        <w:tc>
          <w:tcPr>
            <w:tcW w:w="7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9-10</w:t>
            </w:r>
          </w:p>
        </w:tc>
        <w:tc>
          <w:tcPr>
            <w:tcW w:w="165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工作授权与委派</w:t>
            </w:r>
          </w:p>
        </w:tc>
        <w:tc>
          <w:tcPr>
            <w:tcW w:w="61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4</w:t>
            </w:r>
          </w:p>
        </w:tc>
        <w:tc>
          <w:tcPr>
            <w:tcW w:w="45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鼓励提升自我效能；鼓励自主自决；反馈结果与后果；价值联系；建造支持与信任的关系；授权给适任人选。</w:t>
            </w:r>
          </w:p>
        </w:tc>
        <w:tc>
          <w:tcPr>
            <w:tcW w:w="7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11-12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冲突管理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4</w:t>
            </w: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发起人；回应人；调解人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13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解决问题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</w:t>
            </w: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处理简单直接的问题；创意处理复杂问题的四方向；突破思维限制的方法；重新定义问题；个人寻求创意方案；团队寻求创意方案。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14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推动变革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</w:t>
            </w: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打造正向的氛围；凸显楷模，对比绩效；阐述愿景，直面挑战；促进对愿景的投入；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建设推动愿景的机制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。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/>
                <w:sz w:val="20"/>
                <w:szCs w:val="20"/>
                <w:lang w:eastAsia="zh-CN"/>
              </w:rPr>
              <w:t>Q&amp;A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15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激励员工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</w:t>
            </w: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强化激励模式；绩效诊断；明确绩效目标或行为准则 （SMART职位说明书及BSC）；</w:t>
            </w:r>
          </w:p>
          <w:p>
            <w:pPr>
              <w:spacing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排除获取绩效目标的障碍；奖励好行为，制约坏行为；以开导、教诲方式要求纪律；提升平常成为卓越；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具有吸引力的强效奖赏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；定期检视奖赏分配的公平性；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及时奖赏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，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准确反馈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。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Q&amp;A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16</w:t>
            </w: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期末考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</w:t>
            </w: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口试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80" w:lineRule="exact"/>
              <w:ind w:firstLine="14"/>
              <w:rPr>
                <w:rFonts w:ascii="微软雅黑" w:hAnsi="微软雅黑" w:eastAsia="微软雅黑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4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9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1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57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6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06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80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2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99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06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0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6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26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6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作业</w:t>
            </w:r>
          </w:p>
        </w:tc>
        <w:tc>
          <w:tcPr>
            <w:tcW w:w="5626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十次作业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，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迟交扣分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。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按用心度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、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真实性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、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切题性评分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。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80%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6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口试</w:t>
            </w:r>
          </w:p>
        </w:tc>
        <w:tc>
          <w:tcPr>
            <w:tcW w:w="5626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微软雅黑" w:hAnsi="微软雅黑" w:eastAsia="微软雅黑"/>
                <w:sz w:val="22"/>
                <w:lang w:eastAsia="zh-CN"/>
              </w:rPr>
            </w:pPr>
            <w:r>
              <w:rPr>
                <w:rFonts w:ascii="微软雅黑" w:hAnsi="微软雅黑" w:eastAsia="微软雅黑"/>
                <w:sz w:val="22"/>
                <w:lang w:eastAsia="zh-CN"/>
              </w:rPr>
              <w:t>抽取试题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，</w:t>
            </w:r>
            <w:r>
              <w:rPr>
                <w:rFonts w:ascii="微软雅黑" w:hAnsi="微软雅黑" w:eastAsia="微软雅黑"/>
                <w:sz w:val="22"/>
                <w:lang w:eastAsia="zh-CN"/>
              </w:rPr>
              <w:t>当场回答</w:t>
            </w: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，按完整性、逻辑性、熟练性、反应度评分。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微软雅黑" w:hAnsi="微软雅黑" w:eastAsia="微软雅黑"/>
                <w:sz w:val="22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2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6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26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6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26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6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26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0F0913"/>
    <w:rsid w:val="00155E5A"/>
    <w:rsid w:val="00171228"/>
    <w:rsid w:val="001B31E9"/>
    <w:rsid w:val="001D28E8"/>
    <w:rsid w:val="001E13DB"/>
    <w:rsid w:val="001F20BC"/>
    <w:rsid w:val="002111AE"/>
    <w:rsid w:val="00227119"/>
    <w:rsid w:val="002E27E1"/>
    <w:rsid w:val="003044FA"/>
    <w:rsid w:val="0037561C"/>
    <w:rsid w:val="003C66D8"/>
    <w:rsid w:val="003E66A6"/>
    <w:rsid w:val="00412FD4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45170"/>
    <w:rsid w:val="00770F0D"/>
    <w:rsid w:val="00776AF2"/>
    <w:rsid w:val="00785779"/>
    <w:rsid w:val="007A154B"/>
    <w:rsid w:val="008147FF"/>
    <w:rsid w:val="00815F78"/>
    <w:rsid w:val="008210D6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21598"/>
    <w:rsid w:val="00A7609C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A06F5"/>
    <w:rsid w:val="00DB45CF"/>
    <w:rsid w:val="00DB5724"/>
    <w:rsid w:val="00DF5C03"/>
    <w:rsid w:val="00E0505F"/>
    <w:rsid w:val="00E316A0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4DF9636F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頁首 字元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頁尾 字元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註解方塊文字 字元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0FA4A-7721-489E-9825-8B8405F41E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475</Words>
  <Characters>2711</Characters>
  <Lines>22</Lines>
  <Paragraphs>6</Paragraphs>
  <TotalTime>0</TotalTime>
  <ScaleCrop>false</ScaleCrop>
  <LinksUpToDate>false</LinksUpToDate>
  <CharactersWithSpaces>3180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2017-11-13T01:59:00Z</dcterms:created>
  <dc:creator>lenovo</dc:creator>
  <cp:lastModifiedBy>刘璇</cp:lastModifiedBy>
  <cp:lastPrinted>2017-01-05T16:24:00Z</cp:lastPrinted>
  <dcterms:modified xsi:type="dcterms:W3CDTF">2017-11-15T06:36:03Z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